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5F" w:rsidRDefault="0014625F" w:rsidP="007A0016">
      <w:pPr>
        <w:pStyle w:val="NoSpacing"/>
        <w:ind w:right="-284"/>
      </w:pPr>
      <w:r w:rsidRPr="0014625F">
        <w:rPr>
          <w:noProof/>
          <w:lang w:eastAsia="bg-BG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1771650</wp:posOffset>
            </wp:positionH>
            <wp:positionV relativeFrom="page">
              <wp:posOffset>299720</wp:posOffset>
            </wp:positionV>
            <wp:extent cx="2289175" cy="474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474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A5" w:rsidRPr="0088351E" w:rsidRDefault="0014625F" w:rsidP="0088351E">
      <w:pPr>
        <w:pStyle w:val="NoSpacing"/>
        <w:ind w:right="-284"/>
        <w:jc w:val="center"/>
        <w:rPr>
          <w:rFonts w:ascii="Calibri" w:hAnsi="Calibri" w:cs="Calibri"/>
          <w:color w:val="002060"/>
          <w:sz w:val="22"/>
        </w:rPr>
      </w:pPr>
      <w:r w:rsidRPr="0088351E">
        <w:rPr>
          <w:rFonts w:ascii="Calibri" w:hAnsi="Calibri" w:cs="Calibri"/>
          <w:color w:val="002060"/>
          <w:sz w:val="22"/>
        </w:rPr>
        <w:t>п.к.1016 гр.София, бул.“Цар Борис III</w:t>
      </w:r>
      <w:r w:rsidR="0088351E" w:rsidRPr="0088351E">
        <w:rPr>
          <w:rFonts w:ascii="Calibri" w:hAnsi="Calibri" w:cs="Calibri"/>
          <w:color w:val="002060"/>
          <w:sz w:val="22"/>
        </w:rPr>
        <w:t>-ти“</w:t>
      </w:r>
      <w:r w:rsidRPr="0088351E">
        <w:rPr>
          <w:rFonts w:ascii="Calibri" w:hAnsi="Calibri" w:cs="Calibri"/>
          <w:color w:val="002060"/>
          <w:sz w:val="22"/>
        </w:rPr>
        <w:t xml:space="preserve"> №140, тел.+35928551170, e-mail: </w:t>
      </w:r>
      <w:hyperlink r:id="rId6" w:history="1">
        <w:r w:rsidRPr="0088351E">
          <w:rPr>
            <w:rFonts w:ascii="Calibri" w:hAnsi="Calibri" w:cs="Calibri"/>
            <w:color w:val="002060"/>
            <w:sz w:val="22"/>
          </w:rPr>
          <w:t>office@tkhold.com</w:t>
        </w:r>
      </w:hyperlink>
    </w:p>
    <w:p w:rsidR="0014625F" w:rsidRPr="0088351E" w:rsidRDefault="0014625F" w:rsidP="0088351E">
      <w:pPr>
        <w:pStyle w:val="NoSpacing"/>
        <w:ind w:right="-284"/>
        <w:jc w:val="center"/>
        <w:rPr>
          <w:rFonts w:ascii="Calibri" w:hAnsi="Calibri" w:cs="Calibri"/>
          <w:color w:val="002060"/>
          <w:sz w:val="22"/>
        </w:rPr>
      </w:pPr>
      <w:r w:rsidRPr="0088351E">
        <w:rPr>
          <w:rFonts w:ascii="Calibri" w:hAnsi="Calibri" w:cs="Calibri"/>
          <w:color w:val="002060"/>
          <w:sz w:val="22"/>
        </w:rPr>
        <w:t>ЕИК 121657705, IBAN BG10BPBI79401034450102, BIC BPBIBGSF в Юробанк България АД</w:t>
      </w:r>
    </w:p>
    <w:p w:rsidR="0014625F" w:rsidRDefault="0014625F" w:rsidP="0088351E">
      <w:pPr>
        <w:pStyle w:val="NoSpacing"/>
        <w:ind w:right="-284"/>
        <w:jc w:val="center"/>
      </w:pPr>
    </w:p>
    <w:p w:rsidR="0014625F" w:rsidRDefault="0014625F" w:rsidP="007A0016">
      <w:pPr>
        <w:pStyle w:val="NoSpacing"/>
        <w:ind w:right="-284"/>
      </w:pPr>
    </w:p>
    <w:p w:rsidR="00484454" w:rsidRDefault="00484454" w:rsidP="007A0016">
      <w:pPr>
        <w:pStyle w:val="NoSpacing"/>
        <w:ind w:right="-284"/>
      </w:pPr>
    </w:p>
    <w:p w:rsidR="00484454" w:rsidRDefault="00484454" w:rsidP="00484454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3"/>
          <w:szCs w:val="23"/>
        </w:rPr>
      </w:pPr>
    </w:p>
    <w:p w:rsidR="00905B44" w:rsidRDefault="00484454" w:rsidP="00484454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3"/>
          <w:szCs w:val="23"/>
        </w:rPr>
      </w:pPr>
      <w:r w:rsidRPr="00F957D6">
        <w:rPr>
          <w:b/>
          <w:bCs/>
          <w:caps/>
          <w:sz w:val="23"/>
          <w:szCs w:val="23"/>
        </w:rPr>
        <w:t>Условия и ред за достъп</w:t>
      </w:r>
      <w:r w:rsidR="00905B44">
        <w:rPr>
          <w:b/>
          <w:bCs/>
          <w:caps/>
          <w:sz w:val="23"/>
          <w:szCs w:val="23"/>
        </w:rPr>
        <w:t xml:space="preserve"> </w:t>
      </w:r>
      <w:r>
        <w:rPr>
          <w:b/>
          <w:bCs/>
          <w:caps/>
          <w:sz w:val="23"/>
          <w:szCs w:val="23"/>
        </w:rPr>
        <w:t>Д</w:t>
      </w:r>
      <w:r w:rsidRPr="00F957D6">
        <w:rPr>
          <w:b/>
          <w:bCs/>
          <w:caps/>
          <w:sz w:val="23"/>
          <w:szCs w:val="23"/>
        </w:rPr>
        <w:t>о лични данни,</w:t>
      </w:r>
    </w:p>
    <w:p w:rsidR="00484454" w:rsidRPr="00F957D6" w:rsidRDefault="00484454" w:rsidP="00484454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3"/>
          <w:szCs w:val="23"/>
        </w:rPr>
      </w:pPr>
      <w:bookmarkStart w:id="0" w:name="_GoBack"/>
      <w:bookmarkEnd w:id="0"/>
      <w:r w:rsidRPr="00F957D6">
        <w:rPr>
          <w:b/>
          <w:bCs/>
          <w:caps/>
          <w:sz w:val="23"/>
          <w:szCs w:val="23"/>
        </w:rPr>
        <w:t>обработвани от ТК-ХОЛД АД</w:t>
      </w:r>
    </w:p>
    <w:p w:rsidR="00484454" w:rsidRDefault="00484454" w:rsidP="00484454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484454" w:rsidRDefault="00484454" w:rsidP="00484454">
      <w:pPr>
        <w:pStyle w:val="Default"/>
        <w:rPr>
          <w:sz w:val="23"/>
          <w:szCs w:val="23"/>
        </w:rPr>
      </w:pPr>
    </w:p>
    <w:p w:rsidR="00484454" w:rsidRDefault="00484454" w:rsidP="00484454">
      <w:pPr>
        <w:pStyle w:val="Default"/>
        <w:rPr>
          <w:sz w:val="23"/>
          <w:szCs w:val="23"/>
        </w:rPr>
      </w:pP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Настоящите условия и ред за достъп до лични данни, обработвани от ТК-ХОЛД АД в качеството му на администратор на лични данни, са изготвени на основание чл. 15 от Общия регламент относно защитата на данните (Регламент (ЕС) 2016/679). </w:t>
      </w: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Всяко физическо лице има право на достъп до отнасящи се за него лични данни. </w:t>
      </w: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Правото на достъп се осъществява с писмено заявление до ТК-ХОЛД АД на адрес: п.к. </w:t>
      </w:r>
      <w:r w:rsidRPr="00FD193F">
        <w:rPr>
          <w:sz w:val="23"/>
          <w:szCs w:val="23"/>
        </w:rPr>
        <w:t>1</w:t>
      </w:r>
      <w:r>
        <w:rPr>
          <w:sz w:val="23"/>
          <w:szCs w:val="23"/>
        </w:rPr>
        <w:t>618</w:t>
      </w:r>
      <w:r w:rsidRPr="00FD193F">
        <w:rPr>
          <w:sz w:val="23"/>
          <w:szCs w:val="23"/>
        </w:rPr>
        <w:t xml:space="preserve"> София, бул. „Цар Борис III-ти” №140</w:t>
      </w:r>
      <w:r>
        <w:rPr>
          <w:sz w:val="23"/>
          <w:szCs w:val="23"/>
        </w:rPr>
        <w:t>. Заявления се приемат и по реда на Закона за електронния документ и електронния подпис на имейл office@</w:t>
      </w:r>
      <w:proofErr w:type="spellStart"/>
      <w:r>
        <w:rPr>
          <w:sz w:val="23"/>
          <w:szCs w:val="23"/>
          <w:lang w:val="en-US"/>
        </w:rPr>
        <w:t>tk</w:t>
      </w:r>
      <w:proofErr w:type="spellEnd"/>
      <w:r>
        <w:rPr>
          <w:sz w:val="23"/>
          <w:szCs w:val="23"/>
        </w:rPr>
        <w:t xml:space="preserve">hold.com </w:t>
      </w: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Заявлението се отправя лично от физическото лице или чрез изрично упълномощено от него друго лице. При подаване на заявление от упълномощено лице се прилага и съответното пълномощно. </w:t>
      </w: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Заявлението за достъп до лични данни съдържа: </w:t>
      </w:r>
    </w:p>
    <w:p w:rsidR="00484454" w:rsidRDefault="00484454" w:rsidP="00484454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име, телефон за връзка и адрес за кореспонденция, вкл. имейл на субекта на данни; </w:t>
      </w:r>
    </w:p>
    <w:p w:rsidR="00484454" w:rsidRDefault="00484454" w:rsidP="00484454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описание на искането; </w:t>
      </w:r>
    </w:p>
    <w:p w:rsidR="00484454" w:rsidRDefault="00484454" w:rsidP="00484454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предпочитана форма за предоставяне на достъпа до личните данни; </w:t>
      </w:r>
    </w:p>
    <w:p w:rsidR="00484454" w:rsidRDefault="00484454" w:rsidP="00484454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 и дата на подаване на заявлението. </w:t>
      </w: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Получаването на информация по подадено заявление е безплатно. </w:t>
      </w: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Заявленията за достъп се завеждат във входящия дневник на ТК-ХОЛД АД. </w:t>
      </w: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Заявлението се представя на длъжностното лице, определено от ръководството на ТК-ХОЛД АД да поддържа съответния регистър. </w:t>
      </w: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Длъжностното лице разглежда заявлението за достъп и в 7-дневен срок предлага на ръководството на ТК-ХОЛД АД реда за действие по конкретния случай. </w:t>
      </w: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ТК-ХОЛД АД предоставя заверено копие от личните данни, които са в процес на обработване. Когато субектът на данни подава искане с електронни средства, информацията се предоставя в широко използвана електронна форма, освен ако субектът на данни не е поискал друго. </w:t>
      </w: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ТК-ХОЛД АД може да предостави пълен или частичен достъп на заявителя или да мотивира отказ за предоставяне на достъп. </w:t>
      </w: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ТК-ХОЛД АД се произнася по заявлението в едномесечен срок. </w:t>
      </w:r>
    </w:p>
    <w:p w:rsidR="00484454" w:rsidRDefault="00484454" w:rsidP="00484454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ТК-ХОЛД АД писмено уведомява заявителя за решението си по неговото заявление. Уведомяването е лично срещу подпис, по пощата с обратна разписка или на посочения в заявлението имейл. </w:t>
      </w:r>
    </w:p>
    <w:p w:rsidR="00824520" w:rsidRPr="002E59FE" w:rsidRDefault="00824520" w:rsidP="00824520">
      <w:pPr>
        <w:pStyle w:val="NoSpacing"/>
        <w:ind w:left="142" w:right="-426"/>
        <w:jc w:val="both"/>
        <w:rPr>
          <w:rFonts w:ascii="Arial" w:hAnsi="Arial" w:cs="Arial"/>
          <w:sz w:val="18"/>
          <w:szCs w:val="18"/>
          <w:lang w:eastAsia="bg-BG"/>
        </w:rPr>
      </w:pPr>
    </w:p>
    <w:p w:rsidR="00EF014A" w:rsidRPr="00B61B33" w:rsidRDefault="00EF014A" w:rsidP="00824520">
      <w:pPr>
        <w:pStyle w:val="NoSpacing"/>
        <w:ind w:right="-284"/>
        <w:rPr>
          <w:rFonts w:ascii="Times New Roman" w:hAnsi="Times New Roman" w:cs="Times New Roman"/>
          <w:sz w:val="26"/>
          <w:szCs w:val="26"/>
        </w:rPr>
      </w:pPr>
    </w:p>
    <w:sectPr w:rsidR="00EF014A" w:rsidRPr="00B61B33" w:rsidSect="0082452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2B8"/>
    <w:multiLevelType w:val="hybridMultilevel"/>
    <w:tmpl w:val="3B7A3B58"/>
    <w:lvl w:ilvl="0" w:tplc="7EFC246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2059B"/>
    <w:multiLevelType w:val="hybridMultilevel"/>
    <w:tmpl w:val="6E6E12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583E"/>
    <w:multiLevelType w:val="hybridMultilevel"/>
    <w:tmpl w:val="2822EF1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BC3516"/>
    <w:multiLevelType w:val="hybridMultilevel"/>
    <w:tmpl w:val="5A9A5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33A4C"/>
    <w:multiLevelType w:val="hybridMultilevel"/>
    <w:tmpl w:val="E11A33C0"/>
    <w:lvl w:ilvl="0" w:tplc="AFFCE398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E4480"/>
    <w:multiLevelType w:val="hybridMultilevel"/>
    <w:tmpl w:val="6E7AE18C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0625FAB"/>
    <w:multiLevelType w:val="hybridMultilevel"/>
    <w:tmpl w:val="E9EA774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7C295C"/>
    <w:multiLevelType w:val="hybridMultilevel"/>
    <w:tmpl w:val="B8FA078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AC4A97"/>
    <w:multiLevelType w:val="hybridMultilevel"/>
    <w:tmpl w:val="A0624E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951B5"/>
    <w:multiLevelType w:val="hybridMultilevel"/>
    <w:tmpl w:val="80FE2498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67374F6"/>
    <w:multiLevelType w:val="hybridMultilevel"/>
    <w:tmpl w:val="BBCC2C4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2543A9"/>
    <w:multiLevelType w:val="hybridMultilevel"/>
    <w:tmpl w:val="DB7CC4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EF"/>
    <w:rsid w:val="0014625F"/>
    <w:rsid w:val="0019550D"/>
    <w:rsid w:val="001C1CAE"/>
    <w:rsid w:val="00484454"/>
    <w:rsid w:val="004E683F"/>
    <w:rsid w:val="005347F3"/>
    <w:rsid w:val="005B6099"/>
    <w:rsid w:val="006D7405"/>
    <w:rsid w:val="007364E4"/>
    <w:rsid w:val="007A0016"/>
    <w:rsid w:val="00824520"/>
    <w:rsid w:val="0088351E"/>
    <w:rsid w:val="00905B44"/>
    <w:rsid w:val="009A036E"/>
    <w:rsid w:val="00B57729"/>
    <w:rsid w:val="00B61B33"/>
    <w:rsid w:val="00ED25A5"/>
    <w:rsid w:val="00EF014A"/>
    <w:rsid w:val="00F873F9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E8320-A827-46CD-96CB-8FD3C96A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8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25F"/>
    <w:rPr>
      <w:color w:val="0563C1" w:themeColor="hyperlink"/>
      <w:u w:val="single"/>
    </w:rPr>
  </w:style>
  <w:style w:type="paragraph" w:customStyle="1" w:styleId="Standard">
    <w:name w:val="Standard"/>
    <w:rsid w:val="00EF014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Cs w:val="24"/>
      <w:lang w:val="en-US" w:eastAsia="zh-CN" w:bidi="hi-IN"/>
    </w:rPr>
  </w:style>
  <w:style w:type="paragraph" w:customStyle="1" w:styleId="Default">
    <w:name w:val="Default"/>
    <w:rsid w:val="008245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tkhol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4</cp:revision>
  <dcterms:created xsi:type="dcterms:W3CDTF">2019-01-02T11:47:00Z</dcterms:created>
  <dcterms:modified xsi:type="dcterms:W3CDTF">2019-01-04T08:58:00Z</dcterms:modified>
</cp:coreProperties>
</file>